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-567" w:hanging="0"/>
        <w:jc w:val="center"/>
        <w:outlineLvl w:val="1"/>
        <w:rPr>
          <w:rFonts w:ascii="Times New Roman" w:hAnsi="Times New Roman" w:cs="Times New Roman"/>
          <w:b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открытия доступа к заявкам на участие в запросе котировок </w:t>
        <w:br/>
        <w:t xml:space="preserve">№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</w:r>
      <w:r>
        <w:rPr>
          <w:sz w:val="24"/>
          <w:b/>
          <w:kern w:val="2"/>
          <w:szCs w:val="24"/>
          <w:bCs/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</w:r>
      <w:r>
        <w:rPr>
          <w:sz w:val="24"/>
          <w:b/>
          <w:kern w:val="2"/>
          <w:szCs w:val="24"/>
          <w:bCs/>
          <w:rFonts w:ascii="Times New Roman" w:hAnsi="Times New Roman" w:cs="Times New Roman"/>
        </w:rPr>
        <w:t>2998963</w:t>
      </w:r>
    </w:p>
    <w:tbl>
      <w:tblPr>
        <w:tblStyle w:val="a7"/>
        <w:tblW w:w="9571" w:type="dxa"/>
        <w:jc w:val="left"/>
        <w:tblInd w:w="-567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778"/>
        <w:gridCol w:w="3792"/>
      </w:tblGrid>
      <w:tr>
        <w:trPr/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r>
            <w:r>
              <w:rPr>
                <w:sz w:val="24"/>
                <w:kern w:val="2"/>
                <w:szCs w:val="24"/>
                <w:bCs/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r>
            <w:r>
              <w:rPr>
                <w:sz w:val="24"/>
                <w:kern w:val="2"/>
                <w:szCs w:val="24"/>
                <w:bCs/>
                <w:rFonts w:ascii="Times New Roman" w:hAnsi="Times New Roman" w:cs="Times New Roman"/>
                <w:lang w:val="en-US"/>
              </w:rPr>
              <w:t>188810, ЛЕНИНГРАДСКАЯ ОБЛАСТЬ, м.р-н. ВЫБОРГСКИЙ, ВЫБОРГСКОЕ, Г ВЫБОРГ, УЛ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 w:line="240" w:lineRule="auto"/>
              <w:ind w:left="-567"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  <w:rFonts w:ascii="Times New Roman" w:hAnsi="Times New Roman" w:cs="Times New Roman"/>
              </w:rPr>
              <w:t>01.03.2024</w:t>
            </w:r>
          </w:p>
        </w:tc>
      </w:tr>
    </w:tbl>
    <w:p>
      <w:pPr>
        <w:pStyle w:val="Normal"/>
        <w:numPr>
          <w:ilvl w:val="0"/>
          <w:numId w:val="2"/>
        </w:numPr>
        <w:tabs>
          <w:tab w:val="clear" w:pos="706"/>
          <w:tab w:val="left" w:leader="none" w:pos="-562"/>
        </w:tabs>
        <w:spacing w:beforeAutospacing="1" w:afterAutospacing="1" w:line="240" w:lineRule="auto"/>
        <w:ind w:left="-562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Организатор закупки: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t>АКЦИОНЕРНОЕ ОБЩЕСТВО "ВЫБОРГТЕПЛОЭНЕРГО"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>
      <w:pPr>
        <w:pStyle w:val="Normal"/>
        <w:spacing w:beforeAutospacing="1" w:afterAutospacing="1" w:line="240" w:lineRule="auto"/>
        <w:ind w:left="-567" w:hang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Заказчик(и), заключающие договор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9571" w:type="dxa"/>
        <w:jc w:val="left"/>
        <w:tblInd w:w="-567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АКЦИОНЕРНОЕ ОБЩЕСТВО "ВЫБОРГТЕПЛОЭНЕРГО"</w:t>
            </w:r>
          </w:p>
        </w:tc>
      </w:tr>
    </w:tbl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Autospacing="1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t>Чебыкина Елена Анатольевна, +7(81378)33363, tcheb@yandex.ru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t>Поставка оборудования для котельной п. Рощино ул. Высокая д. 8а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лота: </w:t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>
        <w:rPr>
          <w:rFonts w:ascii="Times New Roman" w:hAnsi="Times New Roman" w:cs="Times New Roman"/>
          <w:sz w:val="24"/>
          <w:szCs w:val="24"/>
          <w:lang w:val="en-US"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t>Поставка оборудования для котельной п. Рощино ул. Высокая д. 8а</w:t>
      </w:r>
      <w:r>
        <w:rPr>
          <w:rFonts w:ascii="Times New Roman" w:hAnsi="Times New Roman"/>
          <w:lang w:val="en-US" w:eastAsia="zh-CN" w:bidi="hi-IN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Сведения о сроке исполнения договора: </w:t>
      </w:r>
      <w:r>
        <w:rPr>
          <w:rFonts w:ascii="Times New Roman CYR" w:hAnsi="Times New Roman CYR" w:cs="Times New Roman CYR"/>
          <w:sz w:val="24"/>
          <w:szCs w:val="24"/>
        </w:rPr>
      </w:r>
      <w:r>
        <w:rPr>
          <w:sz w:val="24"/>
          <w:szCs w:val="24"/>
          <w:rFonts w:ascii="Times New Roman CYR" w:hAnsi="Times New Roman CYR" w:cs="Times New Roman CYR"/>
        </w:rPr>
        <w:fldChar w:fldCharType="separate"/>
      </w:r>
      <w:r>
        <w:rPr>
          <w:rFonts w:ascii="Times New Roman CYR" w:hAnsi="Times New Roman CYR" w:cs="Times New Roman CYR"/>
          <w:sz w:val="24"/>
          <w:szCs w:val="24"/>
        </w:rPr>
      </w:r>
      <w:r>
        <w:rPr>
          <w:rFonts w:ascii="Times New Roman CYR" w:hAnsi="Times New Roman CYR" w:cs="Times New Roman CYR"/>
          <w:sz w:val="24"/>
          <w:szCs w:val="24"/>
        </w:rPr>
      </w:r>
      <w:r>
        <w:rPr>
          <w:sz w:val="24"/>
          <w:szCs w:val="24"/>
          <w:rFonts w:ascii="Times New Roman CYR" w:hAnsi="Times New Roman CYR" w:cs="Times New Roman CYR"/>
        </w:rPr>
        <w:t/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документации: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t>с 21.02.2024 по 01.03.2024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подачи заявок: </w:t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t>21.02.2024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t>01.03.2024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t>188810, ЛЕНИНГРАДСКАЯ ОБЛАСТЬ, м.р-н. ВЫБОРГСКИЙ, ВЫБОРГСКОЕ, Г ВЫБОРГ, УЛ СУХОВА, Д. 2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Autospacing="1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jc w:val="lef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>
        <w:trPr>
          <w:trHeight w:val="387" w:hRule="atLeast"/>
        </w:trPr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2" w:id="0"/>
            <w:bookmarkStart w:name="OLE_LINK11" w:id="1"/>
            <w:bookmarkEnd w:id="0"/>
            <w:bookmarkEnd w:id="1"/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bookmarkStart w:name="OLE_LINK19" w:id="2"/>
            <w:bookmarkStart w:name="OLE_LINK14" w:id="3"/>
            <w:bookmarkStart w:name="OLE_LINK13" w:id="4"/>
            <w:bookmarkEnd w:id="2"/>
            <w:bookmarkEnd w:id="3"/>
            <w:bookmarkEnd w:id="4"/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25.30.12.113 Оборудование котельное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8" w:id="5"/>
            <w:bookmarkStart w:name="OLE_LINK17" w:id="6"/>
            <w:bookmarkEnd w:id="5"/>
            <w:bookmarkEnd w:id="6"/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25 Производство готовых металлических изделий, кроме машин и оборудования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name="OLE_LINK16" w:id="7"/>
            <w:bookmarkStart w:name="OLE_LINK15" w:id="8"/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rFonts w:ascii="Times New Roman" w:hAnsi="Times New Roman" w:cs="Times New Roman"/>
                <w:lang w:val="en-US"/>
              </w:rPr>
              <w:t>Штука(796)</w:t>
            </w:r>
          </w:p>
        </w:tc>
      </w:tr>
    </w:tbl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Autospacing="1" w:after="0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договора: </w:t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rFonts w:ascii="Times New Roman" w:hAnsi="Times New Roman" w:cs="Times New Roman"/>
        </w:rPr>
        <w:t>475 000,00 (Российский рубль), с НДС</w:t>
      </w:r>
    </w:p>
    <w:p>
      <w:pPr>
        <w:pStyle w:val="ListParagraph"/>
        <w:numPr>
          <w:ilvl w:val="0"/>
          <w:numId w:val="2"/>
        </w:numPr>
        <w:tabs>
          <w:tab w:val="clear" w:pos="706"/>
          <w:tab w:val="left" w:leader="none" w:pos="-540"/>
        </w:tabs>
        <w:spacing w:before="0" w:afterAutospacing="1" w:line="240" w:lineRule="auto"/>
        <w:ind w:left="-567" w:hanging="360"/>
        <w:contextualSpacing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t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rFonts w:ascii="Times New Roman" w:hAnsi="Times New Roman" w:cs="Times New Roman"/>
          <w:sz w:val="24"/>
          <w:szCs w:val="24"/>
          <w:lang w:eastAsia="zh-CN" w:bidi="hi-IN"/>
        </w:rPr>
      </w:r>
      <w:r>
        <w:rPr>
          <w:sz w:val="24"/>
          <w:szCs w:val="24"/>
          <w:rFonts w:ascii="Times New Roman" w:hAnsi="Times New Roman" w:cs="Times New Roman"/>
          <w:lang w:eastAsia="zh-CN" w:bidi="hi-IN"/>
        </w:rPr>
        <w:t>На заседании комиссии  присутствовали:</w:t>
      </w:r>
    </w:p>
    <w:tbl>
      <w:tblPr>
        <w:tblW w:w="9781" w:type="dxa"/>
        <w:jc w:val="lef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>
        <w:trPr>
          <w:trHeight w:val="387" w:hRule="atLeast"/>
        </w:trPr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Вилков С.М.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Председатель комиссии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присутствовал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Гончаров Р.Н.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Член комиссии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отсутствовал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Шемякин Р.В.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Член комиссии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присутствовал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Постникова Т.Н.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Член комиссии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присутствовал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Салыга О.И.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Член комиссии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отсутствовал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Абашин А.А.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Член комиссии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отсутствовал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Матвеева Н.М.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Член комиссии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присутствовал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Ложкина Т.А.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Член комиссии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отсутствовал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Кондратьев А.Ю.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Член комиссии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отсутствовал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Макарова М.А.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Секретарь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отсутствовал</w:t>
            </w:r>
          </w:p>
        </w:tc>
      </w:tr>
      <w:tr>
        <w:trPr/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Чебыкина Е.А.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ind w:right="11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Секретарь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присутствовал</w:t>
            </w:r>
          </w:p>
        </w:tc>
      </w:tr>
    </w:tbl>
    <w:p>
      <w:pPr>
        <w:pStyle w:val="Normal"/>
        <w:spacing w:beforeAutospacing="1" w:afterAutospacing="1"/>
        <w:ind w:left="-567" w:hang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/>
      </w:r>
      <w:r>
        <w:rPr/>
        <w:fldChar w:fldCharType="separate"/>
      </w:r>
      <w:r>
        <w:rPr/>
      </w:r>
      <w:r>
        <w:rPr/>
      </w:r>
      <w:r>
        <w:rPr/>
        <w:t>Всего на заседании присутствовало 5 члена(ов) комиссии. Кворум имеется. Заседание правомочно.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2"/>
        </w:tabs>
        <w:spacing w:before="240" w:after="240" w:line="240" w:lineRule="auto"/>
        <w:ind w:left="-56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тем, что до окончания срока приёма заявок не было подано ни одной заявки на участие в запросе котировок,  закупка признается несостоявшейся. 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leader="none" w:pos="-567"/>
        </w:tabs>
        <w:spacing w:before="0" w:afterAutospacing="1" w:line="240" w:lineRule="auto"/>
        <w:ind w:left="-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открытия доступа к заявкам на участие в запросе котировок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topFromText="0" w:bottomFromText="0" w:vertAnchor="text" w:horzAnchor="margin" w:tblpX="-538" w:tblpY="398"/>
        <w:tblW w:w="9781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>
        <w:trPr/>
        <w:tc>
          <w:tcPr>
            <w:tcW w:w="411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Председатель комиссии</w:t>
            </w:r>
          </w:p>
        </w:tc>
        <w:tc>
          <w:tcPr>
            <w:tcW w:w="2978" w:type="dxa"/>
            <w:tcBorders/>
          </w:tcPr>
          <w:p>
            <w:pPr>
              <w:pStyle w:val="Normal"/>
              <w:pBdr>
                <w:bottom w:val="single" w:color="000000" w:sz="12" w:space="1"/>
              </w:pBdr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Вилков С.М.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Член комиссии</w:t>
            </w:r>
          </w:p>
        </w:tc>
        <w:tc>
          <w:tcPr>
            <w:tcW w:w="2978" w:type="dxa"/>
            <w:tcBorders/>
          </w:tcPr>
          <w:p>
            <w:pPr>
              <w:pStyle w:val="Normal"/>
              <w:pBdr>
                <w:bottom w:val="single" w:color="000000" w:sz="12" w:space="1"/>
              </w:pBdr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Шемякин Р.В.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Член комиссии</w:t>
            </w:r>
          </w:p>
        </w:tc>
        <w:tc>
          <w:tcPr>
            <w:tcW w:w="2978" w:type="dxa"/>
            <w:tcBorders/>
          </w:tcPr>
          <w:p>
            <w:pPr>
              <w:pStyle w:val="Normal"/>
              <w:pBdr>
                <w:bottom w:val="single" w:color="000000" w:sz="12" w:space="1"/>
              </w:pBdr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Постникова Т.Н.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Член комиссии</w:t>
            </w:r>
          </w:p>
        </w:tc>
        <w:tc>
          <w:tcPr>
            <w:tcW w:w="2978" w:type="dxa"/>
            <w:tcBorders/>
          </w:tcPr>
          <w:p>
            <w:pPr>
              <w:pStyle w:val="Normal"/>
              <w:pBdr>
                <w:bottom w:val="single" w:color="000000" w:sz="12" w:space="1"/>
              </w:pBdr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Матвеева Н.М.</w:t>
            </w:r>
          </w:p>
        </w:tc>
      </w:tr>
      <w:tr>
        <w:trPr/>
        <w:tc>
          <w:tcPr>
            <w:tcW w:w="411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Секретарь</w:t>
            </w:r>
          </w:p>
        </w:tc>
        <w:tc>
          <w:tcPr>
            <w:tcW w:w="2978" w:type="dxa"/>
            <w:tcBorders/>
          </w:tcPr>
          <w:p>
            <w:pPr>
              <w:pStyle w:val="Normal"/>
              <w:pBdr>
                <w:bottom w:val="single" w:color="000000" w:sz="12" w:space="1"/>
              </w:pBdr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right="11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</w:r>
            <w:r>
              <w:rPr/>
              <w:t>Чебыкина Е.А.</w:t>
            </w:r>
          </w:p>
        </w:tc>
      </w:tr>
    </w:tbl>
    <w:p>
      <w:pPr>
        <w:pStyle w:val="Normal"/>
        <w:widowControl w:val="false"/>
        <w:spacing w:before="0"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/>
      </w:r>
    </w:p>
    <w:sectPr>
      <w:type w:val="nextPage"/>
      <w:pgSz w:w="11906" w:h="16838"/>
      <w:pgMar w:top="1134" w:right="850" w:bottom="1134" w:left="1701" w:header="0" w:footer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8"/>
        <w:i w:val="false"/>
        <w:b/>
      </w:rPr>
    </w:lvl>
    <w:lvl w:ilvl="1">
      <w:start w:val="1"/>
      <w:pStyle w:val="2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pStyle w:val="3"/>
      <w:numFmt w:val="lowerLetter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pStyle w:val="4"/>
      <w:numFmt w:val="decimal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pStyle w:val="5"/>
      <w:numFmt w:val="lowerRoman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365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462c8b"/>
    <w:pPr>
      <w:keepNext w:val="true"/>
      <w:pageBreakBefore/>
      <w:widowControl w:val="false"/>
      <w:numPr>
        <w:ilvl w:val="0"/>
        <w:numId w:val="1"/>
      </w:numPr>
      <w:shd w:val="clear" w:color="auto" w:fill="000000"/>
      <w:spacing w:lineRule="atLeast" w:line="240" w:before="240" w:after="240"/>
      <w:outlineLvl w:val="0"/>
    </w:pPr>
    <w:rPr>
      <w:rFonts w:ascii="Arial" w:hAnsi="Arial" w:eastAsia="Times New Roman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Style13"/>
    <w:next w:val="Normal"/>
    <w:link w:val="20"/>
    <w:autoRedefine/>
    <w:qFormat/>
    <w:rsid w:val="00462c8b"/>
    <w:pPr>
      <w:keepNext w:val="true"/>
      <w:keepLines/>
      <w:widowControl w:val="false"/>
      <w:numPr>
        <w:ilvl w:val="1"/>
        <w:numId w:val="1"/>
      </w:numPr>
      <w:pBdr>
        <w:bottom w:val="single" w:sz="4" w:space="1" w:color="000000"/>
      </w:pBdr>
      <w:tabs>
        <w:tab w:val="clear" w:pos="706"/>
        <w:tab w:val="left" w:pos="284" w:leader="none"/>
      </w:tabs>
      <w:spacing w:lineRule="auto" w:line="240" w:before="240" w:after="140"/>
      <w:ind w:left="630" w:hanging="630"/>
      <w:jc w:val="both"/>
      <w:outlineLvl w:val="1"/>
    </w:pPr>
    <w:rPr>
      <w:rFonts w:ascii="Arial" w:hAnsi="Arial" w:eastAsia="Times New Roman" w:cs="Arial"/>
      <w:b/>
      <w:bCs/>
      <w:szCs w:val="20"/>
      <w:lang w:val="en-US"/>
    </w:rPr>
  </w:style>
  <w:style w:type="paragraph" w:styleId="3">
    <w:name w:val="Heading 3"/>
    <w:basedOn w:val="Normal"/>
    <w:next w:val="Normal"/>
    <w:link w:val="30"/>
    <w:autoRedefine/>
    <w:unhideWhenUsed/>
    <w:qFormat/>
    <w:rsid w:val="00462c8b"/>
    <w:pPr>
      <w:keepNext w:val="true"/>
      <w:numPr>
        <w:ilvl w:val="2"/>
        <w:numId w:val="1"/>
      </w:numPr>
      <w:spacing w:before="240" w:after="120"/>
      <w:ind w:left="720" w:hanging="0"/>
      <w:outlineLvl w:val="2"/>
    </w:pPr>
    <w:rPr>
      <w:rFonts w:ascii="Arial" w:hAnsi="Arial" w:eastAsia="Times New Roman" w:cs="Times New Roman"/>
      <w:b/>
      <w:bCs/>
      <w:szCs w:val="26"/>
    </w:rPr>
  </w:style>
  <w:style w:type="paragraph" w:styleId="4">
    <w:name w:val="Heading 4"/>
    <w:basedOn w:val="Normal"/>
    <w:next w:val="Normal"/>
    <w:link w:val="40"/>
    <w:unhideWhenUsed/>
    <w:qFormat/>
    <w:rsid w:val="00462c8b"/>
    <w:pPr>
      <w:keepNext w:val="true"/>
      <w:numPr>
        <w:ilvl w:val="3"/>
        <w:numId w:val="1"/>
      </w:numPr>
      <w:spacing w:before="240" w:after="60"/>
      <w:ind w:left="1426" w:hanging="0"/>
      <w:outlineLvl w:val="3"/>
    </w:pPr>
    <w:rPr>
      <w:rFonts w:ascii="Arial" w:hAnsi="Arial" w:eastAsia="Times New Roman" w:cs="Times New Roman"/>
      <w:b/>
      <w:bCs/>
      <w:sz w:val="20"/>
      <w:szCs w:val="28"/>
      <w:lang w:val="en-US"/>
    </w:rPr>
  </w:style>
  <w:style w:type="paragraph" w:styleId="5">
    <w:name w:val="Heading 5"/>
    <w:basedOn w:val="Normal"/>
    <w:next w:val="Normal"/>
    <w:link w:val="50"/>
    <w:uiPriority w:val="9"/>
    <w:qFormat/>
    <w:rsid w:val="00462c8b"/>
    <w:pPr>
      <w:keepNext w:val="true"/>
      <w:widowControl w:val="false"/>
      <w:numPr>
        <w:ilvl w:val="4"/>
        <w:numId w:val="1"/>
      </w:numPr>
      <w:spacing w:lineRule="atLeast" w:line="240" w:before="240" w:after="60"/>
      <w:outlineLvl w:val="4"/>
    </w:pPr>
    <w:rPr>
      <w:rFonts w:ascii="Arial" w:hAnsi="Arial" w:eastAsia="Times New Roman" w:cs="Arial"/>
      <w:sz w:val="20"/>
      <w:szCs w:val="18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Схема документа Знак"/>
    <w:basedOn w:val="DefaultParagraphFont"/>
    <w:link w:val="a4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qFormat/>
    <w:rsid w:val="00462c8b"/>
    <w:rPr>
      <w:rFonts w:ascii="Arial" w:hAnsi="Arial" w:eastAsia="Times New Roman" w:cs="Times New Roman"/>
      <w:b/>
      <w:caps/>
      <w:color w:val="FFFFFF"/>
      <w:sz w:val="28"/>
      <w:szCs w:val="28"/>
      <w:shd w:fill="000000" w:val="clear"/>
      <w:lang w:val="en-US"/>
    </w:rPr>
  </w:style>
  <w:style w:type="character" w:styleId="21" w:customStyle="1">
    <w:name w:val="Заголовок 2 Знак"/>
    <w:basedOn w:val="DefaultParagraphFont"/>
    <w:link w:val="2"/>
    <w:qFormat/>
    <w:rsid w:val="00462c8b"/>
    <w:rPr>
      <w:rFonts w:ascii="Arial" w:hAnsi="Arial" w:eastAsia="Times New Roman" w:cs="Arial"/>
      <w:b/>
      <w:bCs/>
      <w:szCs w:val="20"/>
      <w:lang w:val="en-US"/>
    </w:rPr>
  </w:style>
  <w:style w:type="character" w:styleId="31" w:customStyle="1">
    <w:name w:val="Заголовок 3 Знак"/>
    <w:basedOn w:val="DefaultParagraphFont"/>
    <w:link w:val="3"/>
    <w:qFormat/>
    <w:rsid w:val="00462c8b"/>
    <w:rPr>
      <w:rFonts w:ascii="Arial" w:hAnsi="Arial" w:eastAsia="Times New Roman" w:cs="Times New Roman"/>
      <w:b/>
      <w:bCs/>
      <w:szCs w:val="26"/>
    </w:rPr>
  </w:style>
  <w:style w:type="character" w:styleId="41" w:customStyle="1">
    <w:name w:val="Заголовок 4 Знак"/>
    <w:basedOn w:val="DefaultParagraphFont"/>
    <w:link w:val="4"/>
    <w:qFormat/>
    <w:rsid w:val="00462c8b"/>
    <w:rPr>
      <w:rFonts w:ascii="Arial" w:hAnsi="Arial" w:eastAsia="Times New Roman" w:cs="Times New Roman"/>
      <w:b/>
      <w:bCs/>
      <w:sz w:val="20"/>
      <w:szCs w:val="28"/>
      <w:lang w:val="en-US"/>
    </w:rPr>
  </w:style>
  <w:style w:type="character" w:styleId="51" w:customStyle="1">
    <w:name w:val="Заголовок 5 Знак"/>
    <w:basedOn w:val="DefaultParagraphFont"/>
    <w:link w:val="5"/>
    <w:uiPriority w:val="9"/>
    <w:qFormat/>
    <w:rsid w:val="00462c8b"/>
    <w:rPr>
      <w:rFonts w:ascii="Arial" w:hAnsi="Arial" w:eastAsia="Times New Roman" w:cs="Arial"/>
      <w:sz w:val="20"/>
      <w:szCs w:val="18"/>
      <w:u w:val="single"/>
      <w:lang w:val="en-US"/>
    </w:rPr>
  </w:style>
  <w:style w:type="character" w:styleId="Style10" w:customStyle="1">
    <w:name w:val="Основной текст Знак"/>
    <w:basedOn w:val="DefaultParagraphFont"/>
    <w:link w:val="a0"/>
    <w:uiPriority w:val="99"/>
    <w:semiHidden/>
    <w:qFormat/>
    <w:rsid w:val="00462c8b"/>
    <w:rPr/>
  </w:style>
  <w:style w:type="character" w:styleId="Style11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link w:val="a6"/>
    <w:uiPriority w:val="99"/>
    <w:semiHidden/>
    <w:unhideWhenUsed/>
    <w:rsid w:val="00462c8b"/>
    <w:pPr>
      <w:spacing w:before="0" w:after="12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DocumentMap">
    <w:name w:val="Document Map"/>
    <w:basedOn w:val="Normal"/>
    <w:link w:val="a5"/>
    <w:uiPriority w:val="99"/>
    <w:semiHidden/>
    <w:unhideWhenUsed/>
    <w:qFormat/>
    <w:rsid w:val="000e21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 w:customStyle="1">
    <w:name w:val="Содержимое таблицы"/>
    <w:basedOn w:val="Normal"/>
    <w:uiPriority w:val="99"/>
    <w:qFormat/>
    <w:rsid w:val="00b43d8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18"/>
      <w:szCs w:val="18"/>
      <w:lang w:eastAsia="zh-CN" w:bidi="hi-IN"/>
    </w:rPr>
  </w:style>
  <w:style w:type="paragraph" w:styleId="Style18" w:customStyle="1">
    <w:name w:val="Заголовок таблицы"/>
    <w:basedOn w:val="Style17"/>
    <w:uiPriority w:val="99"/>
    <w:qFormat/>
    <w:rsid w:val="00b43d8c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ec75c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LibreOffice/6.4.5.2$Windows_X86_64 LibreOffice_project/a726b36747cf2001e06b58ad5db1aa3a9a1872d6</Application>
  <Pages>2</Pages>
  <Words>250</Words>
  <Characters>1005</Characters>
  <CharactersWithSpaces>1127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2015-08-06T04:15:00Z</dcterms:created>
  <dc:creator>свиридова</dc:creator>
  <dc:description/>
  <dc:language>ru-RU</dc:language>
  <cp:lastModifiedBy/>
  <dcterms:modified xsi:type="dcterms:W3CDTF">2022-01-12T05:04:51Z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